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C661" w14:textId="21A6A5F3" w:rsidR="00176FCD" w:rsidRDefault="00AE2F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EB34EF" wp14:editId="05B0E467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5838825" cy="6419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7C24" w14:textId="77777777" w:rsidR="00AE2F2B" w:rsidRDefault="00AE2F2B" w:rsidP="00AE2F2B">
                            <w:pPr>
                              <w:pStyle w:val="BodyText"/>
                              <w:spacing w:before="100"/>
                              <w:ind w:left="100"/>
                            </w:pPr>
                            <w:r>
                              <w:t>Dear Friends and Community Members,</w:t>
                            </w:r>
                          </w:p>
                          <w:p w14:paraId="763517AA" w14:textId="77777777" w:rsidR="00AE2F2B" w:rsidRDefault="00AE2F2B" w:rsidP="00AE2F2B">
                            <w:pPr>
                              <w:pStyle w:val="BodyText"/>
                              <w:spacing w:before="1"/>
                            </w:pPr>
                          </w:p>
                          <w:p w14:paraId="6DD9C380" w14:textId="2D5523BB" w:rsidR="00AE2F2B" w:rsidRDefault="00AE2F2B" w:rsidP="00AE2F2B">
                            <w:pPr>
                              <w:pStyle w:val="BodyText"/>
                              <w:ind w:left="100" w:right="34"/>
                            </w:pPr>
                            <w:r>
                              <w:t xml:space="preserve">Step right up! Step right up! Join us for </w:t>
                            </w:r>
                            <w:r>
                              <w:rPr>
                                <w:i/>
                                <w:iCs/>
                              </w:rPr>
                              <w:t>fresh!</w:t>
                            </w:r>
                            <w:r>
                              <w:t xml:space="preserve"> 2020 as we raise money to benefit Tucson Waldorf School (TWS)! It will be a fantastic spring evening featuring delicious food, carnival games, </w:t>
                            </w:r>
                            <w:proofErr w:type="gramStart"/>
                            <w:r>
                              <w:t>locally-crafted</w:t>
                            </w:r>
                            <w:proofErr w:type="gramEnd"/>
                            <w:r>
                              <w:t xml:space="preserve"> beer, signature cocktails, and kombucha.  Attendees </w:t>
                            </w:r>
                            <w:proofErr w:type="gramStart"/>
                            <w:r>
                              <w:t>have the opportunity to</w:t>
                            </w:r>
                            <w:proofErr w:type="gramEnd"/>
                            <w:r>
                              <w:t xml:space="preserve"> bid on specialty themed baskets from our silent auction, enjoy an exciting live auction, and cap the evening off with entertainment and dancing. It’s a night of excitement, celebration and community bonding.</w:t>
                            </w:r>
                          </w:p>
                          <w:p w14:paraId="562DF152" w14:textId="77777777" w:rsidR="00AE2F2B" w:rsidRDefault="00AE2F2B" w:rsidP="00AE2F2B">
                            <w:pPr>
                              <w:pStyle w:val="BodyText"/>
                              <w:spacing w:before="2"/>
                            </w:pPr>
                          </w:p>
                          <w:p w14:paraId="3B8FBF51" w14:textId="77777777" w:rsidR="00AE2F2B" w:rsidRDefault="00AE2F2B" w:rsidP="00AE2F2B">
                            <w:pPr>
                              <w:pStyle w:val="BodyText"/>
                              <w:ind w:left="100" w:right="882"/>
                              <w:jc w:val="both"/>
                            </w:pPr>
                            <w:r>
                              <w:t>Do you have a business you would like to promote? Last year the event sold out with over 250 people in attendance, including current Waldorf families, alumni, and friends. A donation is a great way to demonstrate your generosity while promoting your business!</w:t>
                            </w:r>
                          </w:p>
                          <w:p w14:paraId="14AB48D1" w14:textId="77777777" w:rsidR="00AE2F2B" w:rsidRDefault="00AE2F2B" w:rsidP="00AE2F2B">
                            <w:pPr>
                              <w:pStyle w:val="BodyText"/>
                              <w:spacing w:before="2"/>
                            </w:pPr>
                          </w:p>
                          <w:p w14:paraId="0A152ADC" w14:textId="77777777" w:rsidR="00AE2F2B" w:rsidRDefault="00AE2F2B" w:rsidP="00AE2F2B">
                            <w:pPr>
                              <w:pStyle w:val="BodyText"/>
                              <w:ind w:left="100" w:right="269"/>
                              <w:jc w:val="both"/>
                            </w:pPr>
                            <w:r>
                              <w:t>Don’t own a business and still want to help? Contact your favorite merchant and ask them to support Waldorf education with a donation that represents their business. Remember, many businesses allot a certain amount each year in charitable giving and donations.</w:t>
                            </w:r>
                          </w:p>
                          <w:p w14:paraId="6919DE7C" w14:textId="77777777" w:rsidR="00AE2F2B" w:rsidRDefault="00AE2F2B" w:rsidP="00AE2F2B">
                            <w:pPr>
                              <w:pStyle w:val="BodyText"/>
                              <w:spacing w:before="1"/>
                            </w:pPr>
                          </w:p>
                          <w:p w14:paraId="20792D77" w14:textId="77777777" w:rsidR="00AE2F2B" w:rsidRDefault="00AE2F2B" w:rsidP="00AE2F2B">
                            <w:pPr>
                              <w:pStyle w:val="BodyText"/>
                              <w:spacing w:before="1"/>
                              <w:ind w:left="100"/>
                            </w:pPr>
                            <w:r>
                              <w:t xml:space="preserve">We warmly welcome the unique opportunities you can offer. Some examples of previous donations </w:t>
                            </w:r>
                            <w:proofErr w:type="gramStart"/>
                            <w:r>
                              <w:t>include:</w:t>
                            </w:r>
                            <w:proofErr w:type="gramEnd"/>
                            <w:r>
                              <w:t xml:space="preserve"> sporting/concert tickets, artwork, dance lessons, a stay </w:t>
                            </w:r>
                            <w:bookmarkStart w:id="0" w:name="_GoBack"/>
                            <w:bookmarkEnd w:id="0"/>
                            <w:r>
                              <w:t>in your vacation home, special outings to places you love, and gift certificates for goods or services.</w:t>
                            </w:r>
                          </w:p>
                          <w:p w14:paraId="63D1EFB7" w14:textId="77777777" w:rsidR="00AE2F2B" w:rsidRDefault="00AE2F2B" w:rsidP="00AE2F2B">
                            <w:pPr>
                              <w:pStyle w:val="BodyText"/>
                              <w:spacing w:before="1"/>
                            </w:pPr>
                          </w:p>
                          <w:p w14:paraId="07E6363F" w14:textId="6F995DDC" w:rsidR="00AE2F2B" w:rsidRDefault="00AE2F2B" w:rsidP="00AE2F2B">
                            <w:pPr>
                              <w:pStyle w:val="Body"/>
                              <w:ind w:left="100"/>
                            </w:pPr>
                            <w:r>
                              <w:rPr>
                                <w:b/>
                                <w:bCs/>
                              </w:rPr>
                              <w:t>Donations must be received no later than April 1</w:t>
                            </w:r>
                            <w:r w:rsidR="00A02E63">
                              <w:rPr>
                                <w:b/>
                                <w:bCs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8"/>
                                <w:sz w:val="13"/>
                                <w:szCs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2020 </w:t>
                            </w:r>
                            <w:r>
                              <w:t>to be included in the auction. TWS is a 501</w:t>
                            </w:r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>3) nonprofit organization and your donation is fully tax deductible to the extent allowed by law.</w:t>
                            </w:r>
                          </w:p>
                          <w:p w14:paraId="25BBBE8B" w14:textId="77777777" w:rsidR="00AE2F2B" w:rsidRDefault="00AE2F2B" w:rsidP="00AE2F2B">
                            <w:pPr>
                              <w:pStyle w:val="BodyText"/>
                              <w:spacing w:before="2"/>
                            </w:pPr>
                          </w:p>
                          <w:p w14:paraId="0BC2E211" w14:textId="77777777" w:rsidR="00AE2F2B" w:rsidRDefault="00AE2F2B" w:rsidP="00AE2F2B">
                            <w:pPr>
                              <w:pStyle w:val="BodyText"/>
                              <w:ind w:left="100" w:right="129"/>
                              <w:rPr>
                                <w:rStyle w:val="None"/>
                              </w:rPr>
                            </w:pPr>
                            <w:r>
                              <w:t xml:space="preserve">For questions and donation leads contact Sevi Wheatley, </w:t>
                            </w:r>
                            <w:r w:rsidRPr="004B5EC4">
                              <w:rPr>
                                <w:i/>
                                <w:iCs/>
                              </w:rPr>
                              <w:t>fresh!</w:t>
                            </w:r>
                            <w:r>
                              <w:t xml:space="preserve"> Chair at sswheatley10@gmail.co</w:t>
                            </w:r>
                            <w:r w:rsidRPr="004B5EC4">
                              <w:rPr>
                                <w:color w:val="auto"/>
                              </w:rPr>
                              <w:t>m</w:t>
                            </w:r>
                            <w:r>
                              <w:rPr>
                                <w:color w:val="8064A2"/>
                              </w:rPr>
                              <w:t xml:space="preserve"> </w:t>
                            </w:r>
                            <w:r>
                              <w:t xml:space="preserve">or Melissa Campbell, Development Director at 529.1032 </w:t>
                            </w:r>
                            <w:proofErr w:type="spellStart"/>
                            <w:r>
                              <w:t>ext</w:t>
                            </w:r>
                            <w:proofErr w:type="spellEnd"/>
                            <w:r>
                              <w:t xml:space="preserve"> 105 or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development@tucsonwaldorf.org</w:t>
                              </w:r>
                            </w:hyperlink>
                            <w:r>
                              <w:rPr>
                                <w:rStyle w:val="None"/>
                              </w:rPr>
                              <w:t xml:space="preserve">. </w:t>
                            </w:r>
                          </w:p>
                          <w:p w14:paraId="1BBCAF33" w14:textId="77777777" w:rsidR="00AE2F2B" w:rsidRDefault="00AE2F2B" w:rsidP="00AE2F2B">
                            <w:pPr>
                              <w:pStyle w:val="BodyText"/>
                              <w:ind w:left="100" w:right="129"/>
                              <w:rPr>
                                <w:rStyle w:val="None"/>
                              </w:rPr>
                            </w:pPr>
                          </w:p>
                          <w:p w14:paraId="711AB878" w14:textId="6DC78EC3" w:rsidR="00AE2F2B" w:rsidRPr="00AE2F2B" w:rsidRDefault="00AE2F2B" w:rsidP="00AE2F2B">
                            <w:pPr>
                              <w:pStyle w:val="BodyText"/>
                              <w:ind w:left="100" w:right="129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 xml:space="preserve">Thank you! </w:t>
                            </w:r>
                          </w:p>
                          <w:p w14:paraId="58984A03" w14:textId="77777777" w:rsidR="00AE2F2B" w:rsidRDefault="00AE2F2B" w:rsidP="00AE2F2B">
                            <w:pPr>
                              <w:pStyle w:val="Heading"/>
                              <w:rPr>
                                <w:rStyle w:val="None"/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6889B557" wp14:editId="05FEAF3D">
                                  <wp:extent cx="1253490" cy="65151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image4.jpeg" descr="image4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063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67FE1" w14:textId="77777777" w:rsidR="00AE2F2B" w:rsidRPr="00AE2F2B" w:rsidRDefault="00AE2F2B" w:rsidP="00AE2F2B">
                            <w:pPr>
                              <w:pStyle w:val="Body"/>
                              <w:spacing w:before="45"/>
                              <w:ind w:left="100"/>
                              <w:rPr>
                                <w:rStyle w:val="None"/>
                              </w:rPr>
                            </w:pPr>
                            <w:r w:rsidRPr="00AE2F2B">
                              <w:rPr>
                                <w:rStyle w:val="None"/>
                              </w:rPr>
                              <w:t>Melissa Campbell</w:t>
                            </w:r>
                          </w:p>
                          <w:p w14:paraId="7AC4BCBE" w14:textId="77777777" w:rsidR="00AE2F2B" w:rsidRPr="00AE2F2B" w:rsidRDefault="00AE2F2B" w:rsidP="00AE2F2B">
                            <w:pPr>
                              <w:pStyle w:val="Body"/>
                              <w:spacing w:before="45"/>
                              <w:ind w:left="100"/>
                            </w:pPr>
                            <w:r w:rsidRPr="00AE2F2B">
                              <w:rPr>
                                <w:rStyle w:val="None"/>
                              </w:rPr>
                              <w:t xml:space="preserve">Development Director </w:t>
                            </w:r>
                          </w:p>
                          <w:p w14:paraId="2B63C686" w14:textId="53765AE4" w:rsidR="00AE2F2B" w:rsidRDefault="00AE2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3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62.25pt;width:459.75pt;height:50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" stroked="f">
                <v:textbox>
                  <w:txbxContent>
                    <w:p w14:paraId="05E67C24" w14:textId="77777777" w:rsidR="00AE2F2B" w:rsidRDefault="00AE2F2B" w:rsidP="00AE2F2B">
                      <w:pPr>
                        <w:pStyle w:val="BodyText"/>
                        <w:spacing w:before="100"/>
                        <w:ind w:left="100"/>
                      </w:pPr>
                      <w:r>
                        <w:t>Dear Friends and Community Members,</w:t>
                      </w:r>
                    </w:p>
                    <w:p w14:paraId="763517AA" w14:textId="77777777" w:rsidR="00AE2F2B" w:rsidRDefault="00AE2F2B" w:rsidP="00AE2F2B">
                      <w:pPr>
                        <w:pStyle w:val="BodyText"/>
                        <w:spacing w:before="1"/>
                      </w:pPr>
                    </w:p>
                    <w:p w14:paraId="6DD9C380" w14:textId="2D5523BB" w:rsidR="00AE2F2B" w:rsidRDefault="00AE2F2B" w:rsidP="00AE2F2B">
                      <w:pPr>
                        <w:pStyle w:val="BodyText"/>
                        <w:ind w:left="100" w:right="34"/>
                      </w:pPr>
                      <w:r>
                        <w:t xml:space="preserve">Step right up! Step right up! Join us for </w:t>
                      </w:r>
                      <w:r>
                        <w:rPr>
                          <w:i/>
                          <w:iCs/>
                        </w:rPr>
                        <w:t>fresh!</w:t>
                      </w:r>
                      <w:r>
                        <w:t xml:space="preserve"> 2020 as we raise money to benefit Tucson Waldorf School (TWS)! It will be a fantastic spring evening featuring delicious food, carnival games, </w:t>
                      </w:r>
                      <w:proofErr w:type="gramStart"/>
                      <w:r>
                        <w:t>locally-crafted</w:t>
                      </w:r>
                      <w:proofErr w:type="gramEnd"/>
                      <w:r>
                        <w:t xml:space="preserve"> beer, signature cocktails, and kombucha.  Attendees </w:t>
                      </w:r>
                      <w:proofErr w:type="gramStart"/>
                      <w:r>
                        <w:t>have the opportunity to</w:t>
                      </w:r>
                      <w:proofErr w:type="gramEnd"/>
                      <w:r>
                        <w:t xml:space="preserve"> bid on specialty themed baskets from our silent auction, enjoy an exciting live auction, and cap the evening off with entertainment and dancing. It’s a night of excitement, celebration and community bonding.</w:t>
                      </w:r>
                    </w:p>
                    <w:p w14:paraId="562DF152" w14:textId="77777777" w:rsidR="00AE2F2B" w:rsidRDefault="00AE2F2B" w:rsidP="00AE2F2B">
                      <w:pPr>
                        <w:pStyle w:val="BodyText"/>
                        <w:spacing w:before="2"/>
                      </w:pPr>
                    </w:p>
                    <w:p w14:paraId="3B8FBF51" w14:textId="77777777" w:rsidR="00AE2F2B" w:rsidRDefault="00AE2F2B" w:rsidP="00AE2F2B">
                      <w:pPr>
                        <w:pStyle w:val="BodyText"/>
                        <w:ind w:left="100" w:right="882"/>
                        <w:jc w:val="both"/>
                      </w:pPr>
                      <w:r>
                        <w:t>Do you have a business you would like to promote? Last year the event sold out with over 250 people in attendance, including current Waldorf families, alumni, and friends. A donation is a great way to demonstrate your generosity while promoting your business!</w:t>
                      </w:r>
                    </w:p>
                    <w:p w14:paraId="14AB48D1" w14:textId="77777777" w:rsidR="00AE2F2B" w:rsidRDefault="00AE2F2B" w:rsidP="00AE2F2B">
                      <w:pPr>
                        <w:pStyle w:val="BodyText"/>
                        <w:spacing w:before="2"/>
                      </w:pPr>
                    </w:p>
                    <w:p w14:paraId="0A152ADC" w14:textId="77777777" w:rsidR="00AE2F2B" w:rsidRDefault="00AE2F2B" w:rsidP="00AE2F2B">
                      <w:pPr>
                        <w:pStyle w:val="BodyText"/>
                        <w:ind w:left="100" w:right="269"/>
                        <w:jc w:val="both"/>
                      </w:pPr>
                      <w:r>
                        <w:t>Don’t own a business and still want to help? Contact your favorite merchant and ask them to support Waldorf education with a donation that represents their business. Remember, many businesses allot a certain amount each year in charitable giving and donations.</w:t>
                      </w:r>
                    </w:p>
                    <w:p w14:paraId="6919DE7C" w14:textId="77777777" w:rsidR="00AE2F2B" w:rsidRDefault="00AE2F2B" w:rsidP="00AE2F2B">
                      <w:pPr>
                        <w:pStyle w:val="BodyText"/>
                        <w:spacing w:before="1"/>
                      </w:pPr>
                    </w:p>
                    <w:p w14:paraId="20792D77" w14:textId="77777777" w:rsidR="00AE2F2B" w:rsidRDefault="00AE2F2B" w:rsidP="00AE2F2B">
                      <w:pPr>
                        <w:pStyle w:val="BodyText"/>
                        <w:spacing w:before="1"/>
                        <w:ind w:left="100"/>
                      </w:pPr>
                      <w:r>
                        <w:t xml:space="preserve">We warmly welcome the unique opportunities you can offer. Some examples of previous donations </w:t>
                      </w:r>
                      <w:proofErr w:type="gramStart"/>
                      <w:r>
                        <w:t>include:</w:t>
                      </w:r>
                      <w:proofErr w:type="gramEnd"/>
                      <w:r>
                        <w:t xml:space="preserve"> sporting/concert tickets, artwork, dance lessons, a stay </w:t>
                      </w:r>
                      <w:bookmarkStart w:id="1" w:name="_GoBack"/>
                      <w:bookmarkEnd w:id="1"/>
                      <w:r>
                        <w:t>in your vacation home, special outings to places you love, and gift certificates for goods or services.</w:t>
                      </w:r>
                    </w:p>
                    <w:p w14:paraId="63D1EFB7" w14:textId="77777777" w:rsidR="00AE2F2B" w:rsidRDefault="00AE2F2B" w:rsidP="00AE2F2B">
                      <w:pPr>
                        <w:pStyle w:val="BodyText"/>
                        <w:spacing w:before="1"/>
                      </w:pPr>
                    </w:p>
                    <w:p w14:paraId="07E6363F" w14:textId="6F995DDC" w:rsidR="00AE2F2B" w:rsidRDefault="00AE2F2B" w:rsidP="00AE2F2B">
                      <w:pPr>
                        <w:pStyle w:val="Body"/>
                        <w:ind w:left="100"/>
                      </w:pPr>
                      <w:r>
                        <w:rPr>
                          <w:b/>
                          <w:bCs/>
                        </w:rPr>
                        <w:t>Donations must be received no later than April 1</w:t>
                      </w:r>
                      <w:r w:rsidR="00A02E63">
                        <w:rPr>
                          <w:b/>
                          <w:bCs/>
                        </w:rPr>
                        <w:t>3</w:t>
                      </w:r>
                      <w:proofErr w:type="spellStart"/>
                      <w:r>
                        <w:rPr>
                          <w:b/>
                          <w:bCs/>
                          <w:position w:val="18"/>
                          <w:sz w:val="13"/>
                          <w:szCs w:val="13"/>
                        </w:rPr>
                        <w:t>th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2020 </w:t>
                      </w:r>
                      <w:r>
                        <w:t>to be included in the auction. TWS is a 501</w:t>
                      </w:r>
                      <w:proofErr w:type="gramStart"/>
                      <w:r>
                        <w:t>c(</w:t>
                      </w:r>
                      <w:proofErr w:type="gramEnd"/>
                      <w:r>
                        <w:t>3) nonprofit organization and your donation is fully tax deductible to the extent allowed by law.</w:t>
                      </w:r>
                    </w:p>
                    <w:p w14:paraId="25BBBE8B" w14:textId="77777777" w:rsidR="00AE2F2B" w:rsidRDefault="00AE2F2B" w:rsidP="00AE2F2B">
                      <w:pPr>
                        <w:pStyle w:val="BodyText"/>
                        <w:spacing w:before="2"/>
                      </w:pPr>
                    </w:p>
                    <w:p w14:paraId="0BC2E211" w14:textId="77777777" w:rsidR="00AE2F2B" w:rsidRDefault="00AE2F2B" w:rsidP="00AE2F2B">
                      <w:pPr>
                        <w:pStyle w:val="BodyText"/>
                        <w:ind w:left="100" w:right="129"/>
                        <w:rPr>
                          <w:rStyle w:val="None"/>
                        </w:rPr>
                      </w:pPr>
                      <w:r>
                        <w:t xml:space="preserve">For questions and donation leads contact Sevi Wheatley, </w:t>
                      </w:r>
                      <w:r w:rsidRPr="004B5EC4">
                        <w:rPr>
                          <w:i/>
                          <w:iCs/>
                        </w:rPr>
                        <w:t>fresh!</w:t>
                      </w:r>
                      <w:r>
                        <w:t xml:space="preserve"> Chair at sswheatley10@gmail.co</w:t>
                      </w:r>
                      <w:r w:rsidRPr="004B5EC4">
                        <w:rPr>
                          <w:color w:val="auto"/>
                        </w:rPr>
                        <w:t>m</w:t>
                      </w:r>
                      <w:r>
                        <w:rPr>
                          <w:color w:val="8064A2"/>
                        </w:rPr>
                        <w:t xml:space="preserve"> </w:t>
                      </w:r>
                      <w:r>
                        <w:t xml:space="preserve">or Melissa Campbell, Development Director at 529.1032 </w:t>
                      </w:r>
                      <w:proofErr w:type="spellStart"/>
                      <w:r>
                        <w:t>ext</w:t>
                      </w:r>
                      <w:proofErr w:type="spellEnd"/>
                      <w:r>
                        <w:t xml:space="preserve"> 105 or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development@tucsonwaldorf.org</w:t>
                        </w:r>
                      </w:hyperlink>
                      <w:r>
                        <w:rPr>
                          <w:rStyle w:val="None"/>
                        </w:rPr>
                        <w:t xml:space="preserve">. </w:t>
                      </w:r>
                    </w:p>
                    <w:p w14:paraId="1BBCAF33" w14:textId="77777777" w:rsidR="00AE2F2B" w:rsidRDefault="00AE2F2B" w:rsidP="00AE2F2B">
                      <w:pPr>
                        <w:pStyle w:val="BodyText"/>
                        <w:ind w:left="100" w:right="129"/>
                        <w:rPr>
                          <w:rStyle w:val="None"/>
                        </w:rPr>
                      </w:pPr>
                    </w:p>
                    <w:p w14:paraId="711AB878" w14:textId="6DC78EC3" w:rsidR="00AE2F2B" w:rsidRPr="00AE2F2B" w:rsidRDefault="00AE2F2B" w:rsidP="00AE2F2B">
                      <w:pPr>
                        <w:pStyle w:val="BodyText"/>
                        <w:ind w:left="100" w:right="129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</w:rPr>
                        <w:t xml:space="preserve">Thank you! </w:t>
                      </w:r>
                    </w:p>
                    <w:p w14:paraId="58984A03" w14:textId="77777777" w:rsidR="00AE2F2B" w:rsidRDefault="00AE2F2B" w:rsidP="00AE2F2B">
                      <w:pPr>
                        <w:pStyle w:val="Heading"/>
                        <w:rPr>
                          <w:rStyle w:val="None"/>
                          <w:rFonts w:eastAsia="Arial Unicode MS" w:cs="Arial Unicode MS"/>
                        </w:rPr>
                      </w:pPr>
                      <w:r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6889B557" wp14:editId="05FEAF3D">
                            <wp:extent cx="1253490" cy="65151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image4.jpeg" descr="image4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063" cy="65151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67FE1" w14:textId="77777777" w:rsidR="00AE2F2B" w:rsidRPr="00AE2F2B" w:rsidRDefault="00AE2F2B" w:rsidP="00AE2F2B">
                      <w:pPr>
                        <w:pStyle w:val="Body"/>
                        <w:spacing w:before="45"/>
                        <w:ind w:left="100"/>
                        <w:rPr>
                          <w:rStyle w:val="None"/>
                        </w:rPr>
                      </w:pPr>
                      <w:r w:rsidRPr="00AE2F2B">
                        <w:rPr>
                          <w:rStyle w:val="None"/>
                        </w:rPr>
                        <w:t>Melissa Campbell</w:t>
                      </w:r>
                    </w:p>
                    <w:p w14:paraId="7AC4BCBE" w14:textId="77777777" w:rsidR="00AE2F2B" w:rsidRPr="00AE2F2B" w:rsidRDefault="00AE2F2B" w:rsidP="00AE2F2B">
                      <w:pPr>
                        <w:pStyle w:val="Body"/>
                        <w:spacing w:before="45"/>
                        <w:ind w:left="100"/>
                      </w:pPr>
                      <w:r w:rsidRPr="00AE2F2B">
                        <w:rPr>
                          <w:rStyle w:val="None"/>
                        </w:rPr>
                        <w:t xml:space="preserve">Development Director </w:t>
                      </w:r>
                    </w:p>
                    <w:p w14:paraId="2B63C686" w14:textId="53765AE4" w:rsidR="00AE2F2B" w:rsidRDefault="00AE2F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E572A6" wp14:editId="6C7F2ACD">
            <wp:simplePos x="0" y="0"/>
            <wp:positionH relativeFrom="page">
              <wp:posOffset>104775</wp:posOffset>
            </wp:positionH>
            <wp:positionV relativeFrom="page">
              <wp:posOffset>-2352675</wp:posOffset>
            </wp:positionV>
            <wp:extent cx="7560310" cy="11906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esh-Letterhea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190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76FC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D694" w14:textId="77777777" w:rsidR="00A549B0" w:rsidRDefault="00A549B0">
      <w:r>
        <w:separator/>
      </w:r>
    </w:p>
  </w:endnote>
  <w:endnote w:type="continuationSeparator" w:id="0">
    <w:p w14:paraId="621609AB" w14:textId="77777777" w:rsidR="00A549B0" w:rsidRDefault="00A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20DB" w14:textId="77777777" w:rsidR="00176FCD" w:rsidRDefault="00176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6D7C" w14:textId="77777777" w:rsidR="00A549B0" w:rsidRDefault="00A549B0">
      <w:r>
        <w:separator/>
      </w:r>
    </w:p>
  </w:footnote>
  <w:footnote w:type="continuationSeparator" w:id="0">
    <w:p w14:paraId="6E0BCCD9" w14:textId="77777777" w:rsidR="00A549B0" w:rsidRDefault="00A5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711D" w14:textId="77777777" w:rsidR="00176FCD" w:rsidRDefault="00176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CD"/>
    <w:rsid w:val="00176FCD"/>
    <w:rsid w:val="00745B0B"/>
    <w:rsid w:val="00A02E63"/>
    <w:rsid w:val="00A549B0"/>
    <w:rsid w:val="00A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4FB1"/>
  <w15:docId w15:val="{131A0530-D1CE-4ADF-8E83-0143D166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link w:val="BodyTextChar"/>
    <w:rsid w:val="00AE2F2B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BodyTextChar">
    <w:name w:val="Body Text Char"/>
    <w:basedOn w:val="DefaultParagraphFont"/>
    <w:link w:val="BodyText"/>
    <w:rsid w:val="00AE2F2B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AE2F2B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E2F2B"/>
  </w:style>
  <w:style w:type="character" w:customStyle="1" w:styleId="Hyperlink0">
    <w:name w:val="Hyperlink.0"/>
    <w:basedOn w:val="None"/>
    <w:rsid w:val="00AE2F2B"/>
    <w:rPr>
      <w:outline w:val="0"/>
      <w:color w:val="3C85C5"/>
      <w:u w:val="single" w:color="3C85C5"/>
    </w:rPr>
  </w:style>
  <w:style w:type="paragraph" w:customStyle="1" w:styleId="Heading">
    <w:name w:val="Heading"/>
    <w:rsid w:val="00AE2F2B"/>
    <w:pPr>
      <w:widowControl w:val="0"/>
      <w:ind w:left="100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tucsonwaldorf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tucsonwaldorf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</cp:lastModifiedBy>
  <cp:revision>3</cp:revision>
  <dcterms:created xsi:type="dcterms:W3CDTF">2020-01-14T20:46:00Z</dcterms:created>
  <dcterms:modified xsi:type="dcterms:W3CDTF">2020-01-14T22:08:00Z</dcterms:modified>
</cp:coreProperties>
</file>